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434" w:rsidRPr="00C64DDF" w:rsidRDefault="00417D39">
      <w:pPr>
        <w:pStyle w:val="10"/>
        <w:framePr w:wrap="none" w:vAnchor="page" w:hAnchor="page" w:x="1671" w:y="1254"/>
        <w:shd w:val="clear" w:color="auto" w:fill="auto"/>
        <w:spacing w:after="0" w:line="220" w:lineRule="exact"/>
        <w:ind w:left="300"/>
        <w:rPr>
          <w:sz w:val="24"/>
          <w:szCs w:val="24"/>
        </w:rPr>
      </w:pPr>
      <w:bookmarkStart w:id="0" w:name="bookmark0"/>
      <w:bookmarkStart w:id="1" w:name="_GoBack"/>
      <w:r w:rsidRPr="00C64DDF">
        <w:rPr>
          <w:rStyle w:val="11"/>
          <w:b/>
          <w:bCs/>
          <w:sz w:val="24"/>
          <w:szCs w:val="24"/>
        </w:rPr>
        <w:t>Seite 6 zum.</w:t>
      </w:r>
      <w:bookmarkEnd w:id="0"/>
    </w:p>
    <w:p w:rsidR="009B3434" w:rsidRPr="00C64DDF" w:rsidRDefault="00417D39">
      <w:pPr>
        <w:pStyle w:val="a0"/>
        <w:framePr w:w="8575" w:h="270" w:hRule="exact" w:wrap="none" w:vAnchor="page" w:hAnchor="page" w:x="1689" w:y="2006"/>
        <w:shd w:val="clear" w:color="auto" w:fill="auto"/>
        <w:spacing w:line="200" w:lineRule="exact"/>
        <w:ind w:left="20"/>
        <w:rPr>
          <w:sz w:val="24"/>
          <w:szCs w:val="24"/>
        </w:rPr>
      </w:pPr>
      <w:r w:rsidRPr="00C64DDF">
        <w:rPr>
          <w:sz w:val="24"/>
          <w:szCs w:val="24"/>
        </w:rPr>
        <w:t>§</w:t>
      </w:r>
      <w:r w:rsidRPr="00C64DDF">
        <w:rPr>
          <w:sz w:val="24"/>
          <w:szCs w:val="24"/>
          <w:vertAlign w:val="superscript"/>
        </w:rPr>
        <w:t>7</w:t>
      </w:r>
    </w:p>
    <w:p w:rsidR="009B3434" w:rsidRPr="00C64DDF" w:rsidRDefault="00417D39">
      <w:pPr>
        <w:pStyle w:val="20"/>
        <w:framePr w:w="8568" w:h="1300" w:hRule="exact" w:wrap="none" w:vAnchor="page" w:hAnchor="page" w:x="1671" w:y="2248"/>
        <w:shd w:val="clear" w:color="auto" w:fill="auto"/>
        <w:spacing w:before="0" w:after="126" w:line="180" w:lineRule="exact"/>
        <w:ind w:right="160"/>
        <w:rPr>
          <w:sz w:val="24"/>
          <w:szCs w:val="24"/>
        </w:rPr>
      </w:pPr>
      <w:r w:rsidRPr="00C64DDF">
        <w:rPr>
          <w:sz w:val="24"/>
          <w:szCs w:val="24"/>
        </w:rPr>
        <w:t>Übergabe des Mietgegenstandes</w:t>
      </w:r>
    </w:p>
    <w:p w:rsidR="009B3434" w:rsidRPr="00C64DDF" w:rsidRDefault="00417D39">
      <w:pPr>
        <w:pStyle w:val="a2"/>
        <w:framePr w:w="8568" w:h="1300" w:hRule="exact" w:wrap="none" w:vAnchor="page" w:hAnchor="page" w:x="1671" w:y="2248"/>
        <w:shd w:val="clear" w:color="auto" w:fill="auto"/>
        <w:spacing w:before="0"/>
        <w:ind w:left="40" w:right="20" w:firstLine="0"/>
        <w:rPr>
          <w:sz w:val="24"/>
          <w:szCs w:val="24"/>
        </w:rPr>
      </w:pPr>
      <w:r w:rsidRPr="00C64DDF">
        <w:rPr>
          <w:sz w:val="24"/>
          <w:szCs w:val="24"/>
        </w:rPr>
        <w:t xml:space="preserve">Der Mieter übernimmt den Mietgegenstand in dem ihm bekannten Zustand wie besichtigt. Der Mieter erkennt diesen Zustand als vertragsgemäß an. Besondere Eigenschaften und Gewinnerzielungsmöglichkeiten werden </w:t>
      </w:r>
      <w:r w:rsidRPr="00C64DDF">
        <w:rPr>
          <w:sz w:val="24"/>
          <w:szCs w:val="24"/>
        </w:rPr>
        <w:t>nicht zugesichert.</w:t>
      </w:r>
    </w:p>
    <w:p w:rsidR="009B3434" w:rsidRPr="00C64DDF" w:rsidRDefault="00417D39">
      <w:pPr>
        <w:pStyle w:val="a2"/>
        <w:framePr w:w="8568" w:h="1300" w:hRule="exact" w:wrap="none" w:vAnchor="page" w:hAnchor="page" w:x="1671" w:y="2248"/>
        <w:shd w:val="clear" w:color="auto" w:fill="auto"/>
        <w:spacing w:before="0"/>
        <w:ind w:left="40" w:firstLine="0"/>
        <w:rPr>
          <w:sz w:val="24"/>
          <w:szCs w:val="24"/>
        </w:rPr>
      </w:pPr>
      <w:r w:rsidRPr="00C64DDF">
        <w:rPr>
          <w:sz w:val="24"/>
          <w:szCs w:val="24"/>
        </w:rPr>
        <w:t>In dem Objekt ist durchgängig eine zentrale Schließanlage eingebaut.</w:t>
      </w:r>
    </w:p>
    <w:p w:rsidR="009B3434" w:rsidRPr="00C64DDF" w:rsidRDefault="00417D39">
      <w:pPr>
        <w:pStyle w:val="30"/>
        <w:framePr w:w="8568" w:h="6479" w:hRule="exact" w:wrap="none" w:vAnchor="page" w:hAnchor="page" w:x="1671" w:y="3950"/>
        <w:shd w:val="clear" w:color="auto" w:fill="auto"/>
        <w:spacing w:before="0" w:line="180" w:lineRule="exact"/>
        <w:ind w:right="160"/>
        <w:rPr>
          <w:sz w:val="24"/>
          <w:szCs w:val="24"/>
        </w:rPr>
      </w:pPr>
      <w:r w:rsidRPr="00C64DDF">
        <w:rPr>
          <w:sz w:val="24"/>
          <w:szCs w:val="24"/>
        </w:rPr>
        <w:t>§8</w:t>
      </w:r>
    </w:p>
    <w:p w:rsidR="009B3434" w:rsidRPr="00C64DDF" w:rsidRDefault="00417D39">
      <w:pPr>
        <w:pStyle w:val="20"/>
        <w:framePr w:w="8568" w:h="6479" w:hRule="exact" w:wrap="none" w:vAnchor="page" w:hAnchor="page" w:x="1671" w:y="3950"/>
        <w:shd w:val="clear" w:color="auto" w:fill="auto"/>
        <w:spacing w:before="0" w:after="132" w:line="180" w:lineRule="exact"/>
        <w:ind w:right="160"/>
        <w:rPr>
          <w:sz w:val="24"/>
          <w:szCs w:val="24"/>
        </w:rPr>
      </w:pPr>
      <w:r w:rsidRPr="00C64DDF">
        <w:rPr>
          <w:sz w:val="24"/>
          <w:szCs w:val="24"/>
        </w:rPr>
        <w:t>Instandhaltung der Mieträume</w:t>
      </w:r>
    </w:p>
    <w:p w:rsidR="009B3434" w:rsidRPr="00C64DDF" w:rsidRDefault="00417D39">
      <w:pPr>
        <w:pStyle w:val="a2"/>
        <w:framePr w:w="8568" w:h="6479" w:hRule="exact" w:wrap="none" w:vAnchor="page" w:hAnchor="page" w:x="1671" w:y="3950"/>
        <w:numPr>
          <w:ilvl w:val="0"/>
          <w:numId w:val="1"/>
        </w:numPr>
        <w:shd w:val="clear" w:color="auto" w:fill="auto"/>
        <w:tabs>
          <w:tab w:val="left" w:pos="296"/>
        </w:tabs>
        <w:spacing w:before="0" w:after="180" w:line="212" w:lineRule="exact"/>
        <w:ind w:left="300" w:right="20"/>
        <w:rPr>
          <w:sz w:val="24"/>
          <w:szCs w:val="24"/>
        </w:rPr>
      </w:pPr>
      <w:r w:rsidRPr="00C64DDF">
        <w:rPr>
          <w:sz w:val="24"/>
          <w:szCs w:val="24"/>
        </w:rPr>
        <w:t xml:space="preserve">Der Vermieter wird an der Mietsache während der Mietdauer bis auf die unter Pkt. 2 dieses Paragraphen aufgeführten Ausnahmen keine </w:t>
      </w:r>
      <w:r w:rsidRPr="00C64DDF">
        <w:rPr>
          <w:sz w:val="24"/>
          <w:szCs w:val="24"/>
        </w:rPr>
        <w:t>Reparaturen und Renovierungen vornehmen. Soweit die Mietsache bei Übergabe an den Mieter renovierungsbedürftig ist, verzichtet die Mieterin auf die Instandsetzung durch den Vermieter sowie auf die Geltendmachung eines Minderungsrechts und/oder eines Schade</w:t>
      </w:r>
      <w:r w:rsidRPr="00C64DDF">
        <w:rPr>
          <w:sz w:val="24"/>
          <w:szCs w:val="24"/>
        </w:rPr>
        <w:t>nersatzanspruches.</w:t>
      </w:r>
    </w:p>
    <w:p w:rsidR="009B3434" w:rsidRPr="00C64DDF" w:rsidRDefault="00417D39">
      <w:pPr>
        <w:pStyle w:val="a2"/>
        <w:framePr w:w="8568" w:h="6479" w:hRule="exact" w:wrap="none" w:vAnchor="page" w:hAnchor="page" w:x="1671" w:y="3950"/>
        <w:numPr>
          <w:ilvl w:val="0"/>
          <w:numId w:val="1"/>
        </w:numPr>
        <w:shd w:val="clear" w:color="auto" w:fill="auto"/>
        <w:tabs>
          <w:tab w:val="left" w:pos="306"/>
        </w:tabs>
        <w:spacing w:before="0" w:after="183" w:line="212" w:lineRule="exact"/>
        <w:ind w:left="300" w:right="20"/>
        <w:rPr>
          <w:sz w:val="24"/>
          <w:szCs w:val="24"/>
        </w:rPr>
      </w:pPr>
      <w:r w:rsidRPr="00C64DDF">
        <w:rPr>
          <w:sz w:val="24"/>
          <w:szCs w:val="24"/>
        </w:rPr>
        <w:t>Die Instandhaltung der Mietsache obliegt dem Mieter. Jedoch übernimmt der Vermieter den Erhalt der tragenden Mauern und Wände, der Geschossdecken, der Fundamente, der Dächer und der Dachrinnen ohne Abflussrohre nicht jedoch die durch den</w:t>
      </w:r>
      <w:r w:rsidRPr="00C64DDF">
        <w:rPr>
          <w:sz w:val="24"/>
          <w:szCs w:val="24"/>
        </w:rPr>
        <w:t xml:space="preserve"> Mieter verursachten Schäden oder nicht bei Fehlbehandlung oder Überlastung durch den Mieter. Alle sonstigen Instandhaltungen der Mietsache sind Sache des Mieters bis max. 75 €/netto je Reparatur aber max. 500,00 €/netto pro Jahr. Er übernimmt diese Arbeit</w:t>
      </w:r>
      <w:r w:rsidRPr="00C64DDF">
        <w:rPr>
          <w:sz w:val="24"/>
          <w:szCs w:val="24"/>
        </w:rPr>
        <w:t>en auf seine Kosten. Ein Erstattungsanspruch gegen den Vermieter besteht nicht.</w:t>
      </w:r>
    </w:p>
    <w:p w:rsidR="009B3434" w:rsidRPr="00C64DDF" w:rsidRDefault="00417D39">
      <w:pPr>
        <w:pStyle w:val="a2"/>
        <w:framePr w:w="8568" w:h="6479" w:hRule="exact" w:wrap="none" w:vAnchor="page" w:hAnchor="page" w:x="1671" w:y="3950"/>
        <w:numPr>
          <w:ilvl w:val="0"/>
          <w:numId w:val="1"/>
        </w:numPr>
        <w:shd w:val="clear" w:color="auto" w:fill="auto"/>
        <w:tabs>
          <w:tab w:val="left" w:pos="296"/>
        </w:tabs>
        <w:spacing w:before="0" w:after="177" w:line="209" w:lineRule="exact"/>
        <w:ind w:left="300" w:right="20"/>
        <w:rPr>
          <w:sz w:val="24"/>
          <w:szCs w:val="24"/>
        </w:rPr>
      </w:pPr>
      <w:r w:rsidRPr="00C64DDF">
        <w:rPr>
          <w:sz w:val="24"/>
          <w:szCs w:val="24"/>
        </w:rPr>
        <w:t>Schäden am und in den Gebäuden sind dem Vermieter oder seinem Beauftragten schriftlich anzuzeigen, sobald der Mieter diese entdeckt. Durch verspätete Hinweise verursachte weite</w:t>
      </w:r>
      <w:r w:rsidRPr="00C64DDF">
        <w:rPr>
          <w:sz w:val="24"/>
          <w:szCs w:val="24"/>
        </w:rPr>
        <w:t>re Schäden hat der Mieter zu tragen. Bei Gefahr im Falle des Verzugs muss der Mieter selbst die notwendigen Maßnahmen ergreifen, um die Mietsache bzw. den Vermieter vor abwendbarem Schaden zu bewahren.</w:t>
      </w:r>
    </w:p>
    <w:p w:rsidR="009B3434" w:rsidRPr="00C64DDF" w:rsidRDefault="00417D39">
      <w:pPr>
        <w:pStyle w:val="a2"/>
        <w:framePr w:w="8568" w:h="6479" w:hRule="exact" w:wrap="none" w:vAnchor="page" w:hAnchor="page" w:x="1671" w:y="3950"/>
        <w:numPr>
          <w:ilvl w:val="0"/>
          <w:numId w:val="1"/>
        </w:numPr>
        <w:shd w:val="clear" w:color="auto" w:fill="auto"/>
        <w:tabs>
          <w:tab w:val="left" w:pos="310"/>
        </w:tabs>
        <w:spacing w:before="0" w:line="212" w:lineRule="exact"/>
        <w:ind w:left="300" w:right="20"/>
        <w:rPr>
          <w:sz w:val="24"/>
          <w:szCs w:val="24"/>
        </w:rPr>
      </w:pPr>
      <w:r w:rsidRPr="00C64DDF">
        <w:rPr>
          <w:sz w:val="24"/>
          <w:szCs w:val="24"/>
        </w:rPr>
        <w:t>Der Mieter verpflichtet sich bei Übernahme und während</w:t>
      </w:r>
      <w:r w:rsidRPr="00C64DDF">
        <w:rPr>
          <w:sz w:val="24"/>
          <w:szCs w:val="24"/>
        </w:rPr>
        <w:t xml:space="preserve"> des Mietverhältnisses auf seine Kosten Schönheitsreparaturen durchzuführen, sowie Lichtanlagen, Schlösser, Wasserhähne, WC-Spüler, Abflüsse, Heizungsgeräte und dergleichen in gebrauchsfähigem Zustand zu erhalten und zer</w:t>
      </w:r>
      <w:r w:rsidRPr="00C64DDF">
        <w:rPr>
          <w:sz w:val="24"/>
          <w:szCs w:val="24"/>
        </w:rPr>
        <w:softHyphen/>
        <w:t xml:space="preserve">brochene Glasscheiben zu ersetzen. </w:t>
      </w:r>
      <w:r w:rsidRPr="00C64DDF">
        <w:rPr>
          <w:sz w:val="24"/>
          <w:szCs w:val="24"/>
        </w:rPr>
        <w:t>Der Mieter trägt die Kleininstandhaltungsmaßnahmen bis zu 75 €/netto je Reparatur jedoch max. 500,00 €/netto p.a.. Instandsetzungsarbeiten an Dach und Fassade trägt der Vermieter, nicht jedoch die durch die Mieterin verursachten oder zu verantwortenden Sch</w:t>
      </w:r>
      <w:r w:rsidRPr="00C64DDF">
        <w:rPr>
          <w:sz w:val="24"/>
          <w:szCs w:val="24"/>
        </w:rPr>
        <w:t>äden.</w:t>
      </w:r>
    </w:p>
    <w:p w:rsidR="009B3434" w:rsidRPr="00C64DDF" w:rsidRDefault="00417D39">
      <w:pPr>
        <w:pStyle w:val="a2"/>
        <w:framePr w:w="8568" w:h="2596" w:hRule="exact" w:wrap="none" w:vAnchor="page" w:hAnchor="page" w:x="1671" w:y="10844"/>
        <w:shd w:val="clear" w:color="auto" w:fill="auto"/>
        <w:spacing w:before="0" w:line="180" w:lineRule="exact"/>
        <w:ind w:right="160" w:firstLine="0"/>
        <w:jc w:val="center"/>
        <w:rPr>
          <w:sz w:val="24"/>
          <w:szCs w:val="24"/>
        </w:rPr>
      </w:pPr>
      <w:r w:rsidRPr="00C64DDF">
        <w:rPr>
          <w:sz w:val="24"/>
          <w:szCs w:val="24"/>
        </w:rPr>
        <w:t>§9</w:t>
      </w:r>
    </w:p>
    <w:p w:rsidR="009B3434" w:rsidRPr="00C64DDF" w:rsidRDefault="00417D39">
      <w:pPr>
        <w:pStyle w:val="20"/>
        <w:framePr w:w="8568" w:h="2596" w:hRule="exact" w:wrap="none" w:vAnchor="page" w:hAnchor="page" w:x="1671" w:y="10844"/>
        <w:shd w:val="clear" w:color="auto" w:fill="auto"/>
        <w:spacing w:before="0" w:after="143" w:line="180" w:lineRule="exact"/>
        <w:ind w:right="160"/>
        <w:rPr>
          <w:sz w:val="24"/>
          <w:szCs w:val="24"/>
        </w:rPr>
      </w:pPr>
      <w:r w:rsidRPr="00C64DDF">
        <w:rPr>
          <w:sz w:val="24"/>
          <w:szCs w:val="24"/>
        </w:rPr>
        <w:t>Schäden an der Mietsache</w:t>
      </w:r>
    </w:p>
    <w:p w:rsidR="009B3434" w:rsidRPr="00C64DDF" w:rsidRDefault="00417D39">
      <w:pPr>
        <w:pStyle w:val="a2"/>
        <w:framePr w:w="8568" w:h="2596" w:hRule="exact" w:wrap="none" w:vAnchor="page" w:hAnchor="page" w:x="1671" w:y="10844"/>
        <w:numPr>
          <w:ilvl w:val="0"/>
          <w:numId w:val="2"/>
        </w:numPr>
        <w:shd w:val="clear" w:color="auto" w:fill="auto"/>
        <w:tabs>
          <w:tab w:val="left" w:pos="292"/>
        </w:tabs>
        <w:spacing w:before="0" w:after="189" w:line="212" w:lineRule="exact"/>
        <w:ind w:left="300" w:right="20"/>
        <w:rPr>
          <w:sz w:val="24"/>
          <w:szCs w:val="24"/>
        </w:rPr>
      </w:pPr>
      <w:r w:rsidRPr="00C64DDF">
        <w:rPr>
          <w:sz w:val="24"/>
          <w:szCs w:val="24"/>
        </w:rPr>
        <w:t xml:space="preserve">Schäden an der Mietsache und eine übermäßige Abnützung, die von dem Mieter, seinen Mitarbeitern oder Besuchern, Kunden oder sonstigen Personen, die seinetwegen die Mietsache aufsuchen, schuldhaft verursacht werden, muss </w:t>
      </w:r>
      <w:r w:rsidRPr="00C64DDF">
        <w:rPr>
          <w:sz w:val="24"/>
          <w:szCs w:val="24"/>
        </w:rPr>
        <w:t>der Mieter auf seine Kosten unverzüglich beseitigen. Dem Mieter obliegt die Beweislast dafür, dass ein Verschulden nicht Vorgelegen hat. Kommt der Mieter mit seinen Verpflichtungen nach Satz 1 in Verzug, ist der Vermieter berechtigt, die entsprechenden Maß</w:t>
      </w:r>
      <w:r w:rsidRPr="00C64DDF">
        <w:rPr>
          <w:sz w:val="24"/>
          <w:szCs w:val="24"/>
        </w:rPr>
        <w:t>nahmen auf Kosten des Mieters vorzunehmen.</w:t>
      </w:r>
    </w:p>
    <w:p w:rsidR="009B3434" w:rsidRPr="00C64DDF" w:rsidRDefault="00417D39">
      <w:pPr>
        <w:pStyle w:val="a2"/>
        <w:framePr w:w="8568" w:h="2596" w:hRule="exact" w:wrap="none" w:vAnchor="page" w:hAnchor="page" w:x="1671" w:y="10844"/>
        <w:numPr>
          <w:ilvl w:val="0"/>
          <w:numId w:val="2"/>
        </w:numPr>
        <w:shd w:val="clear" w:color="auto" w:fill="auto"/>
        <w:tabs>
          <w:tab w:val="left" w:pos="306"/>
        </w:tabs>
        <w:spacing w:before="0" w:line="202" w:lineRule="exact"/>
        <w:ind w:left="300" w:right="20"/>
        <w:rPr>
          <w:sz w:val="24"/>
          <w:szCs w:val="24"/>
        </w:rPr>
      </w:pPr>
      <w:r w:rsidRPr="00C64DDF">
        <w:rPr>
          <w:sz w:val="24"/>
          <w:szCs w:val="24"/>
        </w:rPr>
        <w:t>Schäden an der Mietsache, zu deren Beseitigung der Mieter nicht nach Pkt. 1 verpflichtet ist, wird er dem Vermieter unverzüglich anzeigen.</w:t>
      </w:r>
    </w:p>
    <w:p w:rsidR="009B3434" w:rsidRPr="00C64DDF" w:rsidRDefault="00417D39">
      <w:pPr>
        <w:pStyle w:val="40"/>
        <w:framePr w:w="8568" w:h="1318" w:hRule="exact" w:wrap="none" w:vAnchor="page" w:hAnchor="page" w:x="1671" w:y="13850"/>
        <w:shd w:val="clear" w:color="auto" w:fill="auto"/>
        <w:spacing w:before="0" w:line="160" w:lineRule="exact"/>
        <w:ind w:right="160"/>
        <w:rPr>
          <w:sz w:val="24"/>
          <w:szCs w:val="24"/>
        </w:rPr>
      </w:pPr>
      <w:r w:rsidRPr="00C64DDF">
        <w:rPr>
          <w:sz w:val="24"/>
          <w:szCs w:val="24"/>
        </w:rPr>
        <w:t>§10</w:t>
      </w:r>
    </w:p>
    <w:p w:rsidR="009B3434" w:rsidRPr="00C64DDF" w:rsidRDefault="00417D39">
      <w:pPr>
        <w:pStyle w:val="20"/>
        <w:framePr w:w="8568" w:h="1318" w:hRule="exact" w:wrap="none" w:vAnchor="page" w:hAnchor="page" w:x="1671" w:y="13850"/>
        <w:shd w:val="clear" w:color="auto" w:fill="auto"/>
        <w:spacing w:before="0" w:after="140" w:line="180" w:lineRule="exact"/>
        <w:ind w:right="160"/>
        <w:rPr>
          <w:sz w:val="24"/>
          <w:szCs w:val="24"/>
        </w:rPr>
      </w:pPr>
      <w:r w:rsidRPr="00C64DDF">
        <w:rPr>
          <w:sz w:val="24"/>
          <w:szCs w:val="24"/>
        </w:rPr>
        <w:t>Bauliche Maßnahmen des Mieters</w:t>
      </w:r>
    </w:p>
    <w:p w:rsidR="009B3434" w:rsidRPr="00C64DDF" w:rsidRDefault="00417D39">
      <w:pPr>
        <w:pStyle w:val="a2"/>
        <w:framePr w:w="8568" w:h="1318" w:hRule="exact" w:wrap="none" w:vAnchor="page" w:hAnchor="page" w:x="1671" w:y="13850"/>
        <w:shd w:val="clear" w:color="auto" w:fill="auto"/>
        <w:spacing w:before="0" w:line="212" w:lineRule="exact"/>
        <w:ind w:left="40" w:right="20" w:firstLine="0"/>
        <w:rPr>
          <w:sz w:val="24"/>
          <w:szCs w:val="24"/>
        </w:rPr>
      </w:pPr>
      <w:r w:rsidRPr="00C64DDF">
        <w:rPr>
          <w:sz w:val="24"/>
          <w:szCs w:val="24"/>
        </w:rPr>
        <w:t xml:space="preserve">Der Mieter ist zur Erreichung des </w:t>
      </w:r>
      <w:r w:rsidRPr="00C64DDF">
        <w:rPr>
          <w:sz w:val="24"/>
          <w:szCs w:val="24"/>
        </w:rPr>
        <w:t>Mietzwecks und mit Zustimmung des Vermieters zur Neueinteilung der Mietflächen sowie zu Einbauten, Umbauten, Installationen und anderen baulichen Veränderungen, nicht jedoch baulicher Erweiterungen, berechtigt. Die Kosten derartiger Maßnahmen und etwa erfo</w:t>
      </w:r>
      <w:r w:rsidRPr="00C64DDF">
        <w:rPr>
          <w:sz w:val="24"/>
          <w:szCs w:val="24"/>
        </w:rPr>
        <w:t>rderlicher</w:t>
      </w:r>
    </w:p>
    <w:bookmarkEnd w:id="1"/>
    <w:p w:rsidR="009B3434" w:rsidRPr="00C64DDF" w:rsidRDefault="009B3434"/>
    <w:sectPr w:rsidR="009B3434" w:rsidRPr="00C64DDF">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D39" w:rsidRDefault="00417D39">
      <w:r>
        <w:separator/>
      </w:r>
    </w:p>
  </w:endnote>
  <w:endnote w:type="continuationSeparator" w:id="0">
    <w:p w:rsidR="00417D39" w:rsidRDefault="0041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D39" w:rsidRDefault="00417D39"/>
  </w:footnote>
  <w:footnote w:type="continuationSeparator" w:id="0">
    <w:p w:rsidR="00417D39" w:rsidRDefault="00417D3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2321B"/>
    <w:multiLevelType w:val="multilevel"/>
    <w:tmpl w:val="E6AC1114"/>
    <w:lvl w:ilvl="0">
      <w:start w:val="1"/>
      <w:numFmt w:val="decimal"/>
      <w:lvlText w:val="%1."/>
      <w:lvlJc w:val="left"/>
      <w:rPr>
        <w:rFonts w:ascii="Arial" w:eastAsia="Arial" w:hAnsi="Arial" w:cs="Arial"/>
        <w:b w:val="0"/>
        <w:bCs w:val="0"/>
        <w:i w:val="0"/>
        <w:iCs w:val="0"/>
        <w:smallCaps w:val="0"/>
        <w:strike w:val="0"/>
        <w:color w:val="000000"/>
        <w:spacing w:val="-6"/>
        <w:w w:val="100"/>
        <w:position w:val="0"/>
        <w:sz w:val="18"/>
        <w:szCs w:val="18"/>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C144CE"/>
    <w:multiLevelType w:val="multilevel"/>
    <w:tmpl w:val="C9904AD4"/>
    <w:lvl w:ilvl="0">
      <w:start w:val="1"/>
      <w:numFmt w:val="decimal"/>
      <w:lvlText w:val="%1."/>
      <w:lvlJc w:val="left"/>
      <w:rPr>
        <w:rFonts w:ascii="Arial" w:eastAsia="Arial" w:hAnsi="Arial" w:cs="Arial"/>
        <w:b w:val="0"/>
        <w:bCs w:val="0"/>
        <w:i w:val="0"/>
        <w:iCs w:val="0"/>
        <w:smallCaps w:val="0"/>
        <w:strike w:val="0"/>
        <w:color w:val="000000"/>
        <w:spacing w:val="-6"/>
        <w:w w:val="100"/>
        <w:position w:val="0"/>
        <w:sz w:val="18"/>
        <w:szCs w:val="18"/>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34"/>
    <w:rsid w:val="00417D39"/>
    <w:rsid w:val="009B3434"/>
    <w:rsid w:val="00C64D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Arial" w:eastAsia="Arial" w:hAnsi="Arial" w:cs="Arial"/>
      <w:b/>
      <w:bCs/>
      <w:i w:val="0"/>
      <w:iCs w:val="0"/>
      <w:smallCaps w:val="0"/>
      <w:strike w:val="0"/>
      <w:spacing w:val="3"/>
      <w:sz w:val="22"/>
      <w:szCs w:val="22"/>
      <w:u w:val="none"/>
    </w:rPr>
  </w:style>
  <w:style w:type="character" w:customStyle="1" w:styleId="11">
    <w:name w:val="Заголовок №1"/>
    <w:basedOn w:val="1"/>
    <w:rPr>
      <w:rFonts w:ascii="Arial" w:eastAsia="Arial" w:hAnsi="Arial" w:cs="Arial"/>
      <w:b/>
      <w:bCs/>
      <w:i w:val="0"/>
      <w:iCs w:val="0"/>
      <w:smallCaps w:val="0"/>
      <w:strike w:val="0"/>
      <w:color w:val="000000"/>
      <w:spacing w:val="3"/>
      <w:w w:val="100"/>
      <w:position w:val="0"/>
      <w:sz w:val="22"/>
      <w:szCs w:val="22"/>
      <w:u w:val="single"/>
      <w:lang w:val="de-DE"/>
    </w:rPr>
  </w:style>
  <w:style w:type="character" w:customStyle="1" w:styleId="a">
    <w:name w:val="Колонтитул_"/>
    <w:basedOn w:val="DefaultParagraphFont"/>
    <w:link w:val="a0"/>
    <w:rPr>
      <w:rFonts w:ascii="Arial" w:eastAsia="Arial" w:hAnsi="Arial" w:cs="Arial"/>
      <w:b w:val="0"/>
      <w:bCs w:val="0"/>
      <w:i w:val="0"/>
      <w:iCs w:val="0"/>
      <w:smallCaps w:val="0"/>
      <w:strike w:val="0"/>
      <w:spacing w:val="38"/>
      <w:sz w:val="20"/>
      <w:szCs w:val="20"/>
      <w:u w:val="none"/>
    </w:rPr>
  </w:style>
  <w:style w:type="character" w:customStyle="1" w:styleId="2">
    <w:name w:val="Основной текст (2)_"/>
    <w:basedOn w:val="DefaultParagraphFont"/>
    <w:link w:val="20"/>
    <w:rPr>
      <w:rFonts w:ascii="Arial" w:eastAsia="Arial" w:hAnsi="Arial" w:cs="Arial"/>
      <w:b/>
      <w:bCs/>
      <w:i w:val="0"/>
      <w:iCs w:val="0"/>
      <w:smallCaps w:val="0"/>
      <w:strike w:val="0"/>
      <w:spacing w:val="-5"/>
      <w:sz w:val="18"/>
      <w:szCs w:val="18"/>
      <w:u w:val="none"/>
    </w:rPr>
  </w:style>
  <w:style w:type="character" w:customStyle="1" w:styleId="a1">
    <w:name w:val="Основной текст_"/>
    <w:basedOn w:val="DefaultParagraphFont"/>
    <w:link w:val="a2"/>
    <w:rPr>
      <w:rFonts w:ascii="Arial" w:eastAsia="Arial" w:hAnsi="Arial" w:cs="Arial"/>
      <w:b w:val="0"/>
      <w:bCs w:val="0"/>
      <w:i w:val="0"/>
      <w:iCs w:val="0"/>
      <w:smallCaps w:val="0"/>
      <w:strike w:val="0"/>
      <w:spacing w:val="-6"/>
      <w:sz w:val="18"/>
      <w:szCs w:val="18"/>
      <w:u w:val="none"/>
    </w:rPr>
  </w:style>
  <w:style w:type="character" w:customStyle="1" w:styleId="3">
    <w:name w:val="Основной текст (3)_"/>
    <w:basedOn w:val="DefaultParagraphFont"/>
    <w:link w:val="30"/>
    <w:rPr>
      <w:rFonts w:ascii="Batang" w:eastAsia="Batang" w:hAnsi="Batang" w:cs="Batang"/>
      <w:b w:val="0"/>
      <w:bCs w:val="0"/>
      <w:i w:val="0"/>
      <w:iCs w:val="0"/>
      <w:smallCaps w:val="0"/>
      <w:strike w:val="0"/>
      <w:spacing w:val="34"/>
      <w:sz w:val="18"/>
      <w:szCs w:val="18"/>
      <w:u w:val="none"/>
    </w:rPr>
  </w:style>
  <w:style w:type="character" w:customStyle="1" w:styleId="4">
    <w:name w:val="Основной текст (4)_"/>
    <w:basedOn w:val="DefaultParagraphFont"/>
    <w:link w:val="40"/>
    <w:rPr>
      <w:rFonts w:ascii="Batang" w:eastAsia="Batang" w:hAnsi="Batang" w:cs="Batang"/>
      <w:b w:val="0"/>
      <w:bCs w:val="0"/>
      <w:i w:val="0"/>
      <w:iCs w:val="0"/>
      <w:smallCaps w:val="0"/>
      <w:strike w:val="0"/>
      <w:spacing w:val="19"/>
      <w:sz w:val="16"/>
      <w:szCs w:val="16"/>
      <w:u w:val="none"/>
    </w:rPr>
  </w:style>
  <w:style w:type="paragraph" w:customStyle="1" w:styleId="10">
    <w:name w:val="Заголовок №1"/>
    <w:basedOn w:val="Normal"/>
    <w:link w:val="1"/>
    <w:pPr>
      <w:shd w:val="clear" w:color="auto" w:fill="FFFFFF"/>
      <w:spacing w:after="720" w:line="0" w:lineRule="atLeast"/>
      <w:outlineLvl w:val="0"/>
    </w:pPr>
    <w:rPr>
      <w:rFonts w:ascii="Arial" w:eastAsia="Arial" w:hAnsi="Arial" w:cs="Arial"/>
      <w:b/>
      <w:bCs/>
      <w:spacing w:val="3"/>
      <w:sz w:val="22"/>
      <w:szCs w:val="22"/>
    </w:rPr>
  </w:style>
  <w:style w:type="paragraph" w:customStyle="1" w:styleId="a0">
    <w:name w:val="Колонтитул"/>
    <w:basedOn w:val="Normal"/>
    <w:link w:val="a"/>
    <w:pPr>
      <w:shd w:val="clear" w:color="auto" w:fill="FFFFFF"/>
      <w:spacing w:line="0" w:lineRule="atLeast"/>
      <w:jc w:val="center"/>
    </w:pPr>
    <w:rPr>
      <w:rFonts w:ascii="Arial" w:eastAsia="Arial" w:hAnsi="Arial" w:cs="Arial"/>
      <w:spacing w:val="38"/>
      <w:sz w:val="20"/>
      <w:szCs w:val="20"/>
    </w:rPr>
  </w:style>
  <w:style w:type="paragraph" w:customStyle="1" w:styleId="20">
    <w:name w:val="Основной текст (2)"/>
    <w:basedOn w:val="Normal"/>
    <w:link w:val="2"/>
    <w:pPr>
      <w:shd w:val="clear" w:color="auto" w:fill="FFFFFF"/>
      <w:spacing w:before="720" w:after="180" w:line="0" w:lineRule="atLeast"/>
      <w:jc w:val="center"/>
    </w:pPr>
    <w:rPr>
      <w:rFonts w:ascii="Arial" w:eastAsia="Arial" w:hAnsi="Arial" w:cs="Arial"/>
      <w:b/>
      <w:bCs/>
      <w:spacing w:val="-5"/>
      <w:sz w:val="18"/>
      <w:szCs w:val="18"/>
    </w:rPr>
  </w:style>
  <w:style w:type="paragraph" w:customStyle="1" w:styleId="a2">
    <w:name w:val="Основной текст"/>
    <w:basedOn w:val="Normal"/>
    <w:link w:val="a1"/>
    <w:pPr>
      <w:shd w:val="clear" w:color="auto" w:fill="FFFFFF"/>
      <w:spacing w:before="180" w:line="216" w:lineRule="exact"/>
      <w:ind w:hanging="260"/>
      <w:jc w:val="both"/>
    </w:pPr>
    <w:rPr>
      <w:rFonts w:ascii="Arial" w:eastAsia="Arial" w:hAnsi="Arial" w:cs="Arial"/>
      <w:spacing w:val="-6"/>
      <w:sz w:val="18"/>
      <w:szCs w:val="18"/>
    </w:rPr>
  </w:style>
  <w:style w:type="paragraph" w:customStyle="1" w:styleId="30">
    <w:name w:val="Основной текст (3)"/>
    <w:basedOn w:val="Normal"/>
    <w:link w:val="3"/>
    <w:pPr>
      <w:shd w:val="clear" w:color="auto" w:fill="FFFFFF"/>
      <w:spacing w:before="420" w:line="0" w:lineRule="atLeast"/>
      <w:jc w:val="center"/>
    </w:pPr>
    <w:rPr>
      <w:rFonts w:ascii="Batang" w:eastAsia="Batang" w:hAnsi="Batang" w:cs="Batang"/>
      <w:spacing w:val="34"/>
      <w:sz w:val="18"/>
      <w:szCs w:val="18"/>
    </w:rPr>
  </w:style>
  <w:style w:type="paragraph" w:customStyle="1" w:styleId="40">
    <w:name w:val="Основной текст (4)"/>
    <w:basedOn w:val="Normal"/>
    <w:link w:val="4"/>
    <w:pPr>
      <w:shd w:val="clear" w:color="auto" w:fill="FFFFFF"/>
      <w:spacing w:before="420" w:line="0" w:lineRule="atLeast"/>
      <w:jc w:val="center"/>
    </w:pPr>
    <w:rPr>
      <w:rFonts w:ascii="Batang" w:eastAsia="Batang" w:hAnsi="Batang" w:cs="Batang"/>
      <w:spacing w:val="19"/>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Arial" w:eastAsia="Arial" w:hAnsi="Arial" w:cs="Arial"/>
      <w:b/>
      <w:bCs/>
      <w:i w:val="0"/>
      <w:iCs w:val="0"/>
      <w:smallCaps w:val="0"/>
      <w:strike w:val="0"/>
      <w:spacing w:val="3"/>
      <w:sz w:val="22"/>
      <w:szCs w:val="22"/>
      <w:u w:val="none"/>
    </w:rPr>
  </w:style>
  <w:style w:type="character" w:customStyle="1" w:styleId="11">
    <w:name w:val="Заголовок №1"/>
    <w:basedOn w:val="1"/>
    <w:rPr>
      <w:rFonts w:ascii="Arial" w:eastAsia="Arial" w:hAnsi="Arial" w:cs="Arial"/>
      <w:b/>
      <w:bCs/>
      <w:i w:val="0"/>
      <w:iCs w:val="0"/>
      <w:smallCaps w:val="0"/>
      <w:strike w:val="0"/>
      <w:color w:val="000000"/>
      <w:spacing w:val="3"/>
      <w:w w:val="100"/>
      <w:position w:val="0"/>
      <w:sz w:val="22"/>
      <w:szCs w:val="22"/>
      <w:u w:val="single"/>
      <w:lang w:val="de-DE"/>
    </w:rPr>
  </w:style>
  <w:style w:type="character" w:customStyle="1" w:styleId="a">
    <w:name w:val="Колонтитул_"/>
    <w:basedOn w:val="DefaultParagraphFont"/>
    <w:link w:val="a0"/>
    <w:rPr>
      <w:rFonts w:ascii="Arial" w:eastAsia="Arial" w:hAnsi="Arial" w:cs="Arial"/>
      <w:b w:val="0"/>
      <w:bCs w:val="0"/>
      <w:i w:val="0"/>
      <w:iCs w:val="0"/>
      <w:smallCaps w:val="0"/>
      <w:strike w:val="0"/>
      <w:spacing w:val="38"/>
      <w:sz w:val="20"/>
      <w:szCs w:val="20"/>
      <w:u w:val="none"/>
    </w:rPr>
  </w:style>
  <w:style w:type="character" w:customStyle="1" w:styleId="2">
    <w:name w:val="Основной текст (2)_"/>
    <w:basedOn w:val="DefaultParagraphFont"/>
    <w:link w:val="20"/>
    <w:rPr>
      <w:rFonts w:ascii="Arial" w:eastAsia="Arial" w:hAnsi="Arial" w:cs="Arial"/>
      <w:b/>
      <w:bCs/>
      <w:i w:val="0"/>
      <w:iCs w:val="0"/>
      <w:smallCaps w:val="0"/>
      <w:strike w:val="0"/>
      <w:spacing w:val="-5"/>
      <w:sz w:val="18"/>
      <w:szCs w:val="18"/>
      <w:u w:val="none"/>
    </w:rPr>
  </w:style>
  <w:style w:type="character" w:customStyle="1" w:styleId="a1">
    <w:name w:val="Основной текст_"/>
    <w:basedOn w:val="DefaultParagraphFont"/>
    <w:link w:val="a2"/>
    <w:rPr>
      <w:rFonts w:ascii="Arial" w:eastAsia="Arial" w:hAnsi="Arial" w:cs="Arial"/>
      <w:b w:val="0"/>
      <w:bCs w:val="0"/>
      <w:i w:val="0"/>
      <w:iCs w:val="0"/>
      <w:smallCaps w:val="0"/>
      <w:strike w:val="0"/>
      <w:spacing w:val="-6"/>
      <w:sz w:val="18"/>
      <w:szCs w:val="18"/>
      <w:u w:val="none"/>
    </w:rPr>
  </w:style>
  <w:style w:type="character" w:customStyle="1" w:styleId="3">
    <w:name w:val="Основной текст (3)_"/>
    <w:basedOn w:val="DefaultParagraphFont"/>
    <w:link w:val="30"/>
    <w:rPr>
      <w:rFonts w:ascii="Batang" w:eastAsia="Batang" w:hAnsi="Batang" w:cs="Batang"/>
      <w:b w:val="0"/>
      <w:bCs w:val="0"/>
      <w:i w:val="0"/>
      <w:iCs w:val="0"/>
      <w:smallCaps w:val="0"/>
      <w:strike w:val="0"/>
      <w:spacing w:val="34"/>
      <w:sz w:val="18"/>
      <w:szCs w:val="18"/>
      <w:u w:val="none"/>
    </w:rPr>
  </w:style>
  <w:style w:type="character" w:customStyle="1" w:styleId="4">
    <w:name w:val="Основной текст (4)_"/>
    <w:basedOn w:val="DefaultParagraphFont"/>
    <w:link w:val="40"/>
    <w:rPr>
      <w:rFonts w:ascii="Batang" w:eastAsia="Batang" w:hAnsi="Batang" w:cs="Batang"/>
      <w:b w:val="0"/>
      <w:bCs w:val="0"/>
      <w:i w:val="0"/>
      <w:iCs w:val="0"/>
      <w:smallCaps w:val="0"/>
      <w:strike w:val="0"/>
      <w:spacing w:val="19"/>
      <w:sz w:val="16"/>
      <w:szCs w:val="16"/>
      <w:u w:val="none"/>
    </w:rPr>
  </w:style>
  <w:style w:type="paragraph" w:customStyle="1" w:styleId="10">
    <w:name w:val="Заголовок №1"/>
    <w:basedOn w:val="Normal"/>
    <w:link w:val="1"/>
    <w:pPr>
      <w:shd w:val="clear" w:color="auto" w:fill="FFFFFF"/>
      <w:spacing w:after="720" w:line="0" w:lineRule="atLeast"/>
      <w:outlineLvl w:val="0"/>
    </w:pPr>
    <w:rPr>
      <w:rFonts w:ascii="Arial" w:eastAsia="Arial" w:hAnsi="Arial" w:cs="Arial"/>
      <w:b/>
      <w:bCs/>
      <w:spacing w:val="3"/>
      <w:sz w:val="22"/>
      <w:szCs w:val="22"/>
    </w:rPr>
  </w:style>
  <w:style w:type="paragraph" w:customStyle="1" w:styleId="a0">
    <w:name w:val="Колонтитул"/>
    <w:basedOn w:val="Normal"/>
    <w:link w:val="a"/>
    <w:pPr>
      <w:shd w:val="clear" w:color="auto" w:fill="FFFFFF"/>
      <w:spacing w:line="0" w:lineRule="atLeast"/>
      <w:jc w:val="center"/>
    </w:pPr>
    <w:rPr>
      <w:rFonts w:ascii="Arial" w:eastAsia="Arial" w:hAnsi="Arial" w:cs="Arial"/>
      <w:spacing w:val="38"/>
      <w:sz w:val="20"/>
      <w:szCs w:val="20"/>
    </w:rPr>
  </w:style>
  <w:style w:type="paragraph" w:customStyle="1" w:styleId="20">
    <w:name w:val="Основной текст (2)"/>
    <w:basedOn w:val="Normal"/>
    <w:link w:val="2"/>
    <w:pPr>
      <w:shd w:val="clear" w:color="auto" w:fill="FFFFFF"/>
      <w:spacing w:before="720" w:after="180" w:line="0" w:lineRule="atLeast"/>
      <w:jc w:val="center"/>
    </w:pPr>
    <w:rPr>
      <w:rFonts w:ascii="Arial" w:eastAsia="Arial" w:hAnsi="Arial" w:cs="Arial"/>
      <w:b/>
      <w:bCs/>
      <w:spacing w:val="-5"/>
      <w:sz w:val="18"/>
      <w:szCs w:val="18"/>
    </w:rPr>
  </w:style>
  <w:style w:type="paragraph" w:customStyle="1" w:styleId="a2">
    <w:name w:val="Основной текст"/>
    <w:basedOn w:val="Normal"/>
    <w:link w:val="a1"/>
    <w:pPr>
      <w:shd w:val="clear" w:color="auto" w:fill="FFFFFF"/>
      <w:spacing w:before="180" w:line="216" w:lineRule="exact"/>
      <w:ind w:hanging="260"/>
      <w:jc w:val="both"/>
    </w:pPr>
    <w:rPr>
      <w:rFonts w:ascii="Arial" w:eastAsia="Arial" w:hAnsi="Arial" w:cs="Arial"/>
      <w:spacing w:val="-6"/>
      <w:sz w:val="18"/>
      <w:szCs w:val="18"/>
    </w:rPr>
  </w:style>
  <w:style w:type="paragraph" w:customStyle="1" w:styleId="30">
    <w:name w:val="Основной текст (3)"/>
    <w:basedOn w:val="Normal"/>
    <w:link w:val="3"/>
    <w:pPr>
      <w:shd w:val="clear" w:color="auto" w:fill="FFFFFF"/>
      <w:spacing w:before="420" w:line="0" w:lineRule="atLeast"/>
      <w:jc w:val="center"/>
    </w:pPr>
    <w:rPr>
      <w:rFonts w:ascii="Batang" w:eastAsia="Batang" w:hAnsi="Batang" w:cs="Batang"/>
      <w:spacing w:val="34"/>
      <w:sz w:val="18"/>
      <w:szCs w:val="18"/>
    </w:rPr>
  </w:style>
  <w:style w:type="paragraph" w:customStyle="1" w:styleId="40">
    <w:name w:val="Основной текст (4)"/>
    <w:basedOn w:val="Normal"/>
    <w:link w:val="4"/>
    <w:pPr>
      <w:shd w:val="clear" w:color="auto" w:fill="FFFFFF"/>
      <w:spacing w:before="420" w:line="0" w:lineRule="atLeast"/>
      <w:jc w:val="center"/>
    </w:pPr>
    <w:rPr>
      <w:rFonts w:ascii="Batang" w:eastAsia="Batang" w:hAnsi="Batang" w:cs="Batang"/>
      <w:spacing w:val="19"/>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2016-08-07T21:57:00Z</dcterms:created>
  <dcterms:modified xsi:type="dcterms:W3CDTF">2016-08-07T21:59:00Z</dcterms:modified>
</cp:coreProperties>
</file>